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1B4" w:rsidRPr="008F61B4" w:rsidRDefault="008F61B4" w:rsidP="008F61B4">
      <w:pPr>
        <w:rPr>
          <w:b/>
        </w:rPr>
      </w:pPr>
      <w:bookmarkStart w:id="0" w:name="_GoBack"/>
      <w:bookmarkEnd w:id="0"/>
      <w:r w:rsidRPr="008F61B4">
        <w:rPr>
          <w:b/>
        </w:rPr>
        <w:t>AMAÇ</w:t>
      </w:r>
    </w:p>
    <w:p w:rsidR="008F61B4" w:rsidRPr="008F61B4" w:rsidRDefault="008F61B4" w:rsidP="008F61B4">
      <w:pPr>
        <w:spacing w:line="276" w:lineRule="auto"/>
        <w:jc w:val="both"/>
      </w:pPr>
      <w:r w:rsidRPr="008F61B4">
        <w:t>Bu talimat, Okul Müdürünün görev sorumluluk ve yükümlülüklerini tanımlar.</w:t>
      </w:r>
    </w:p>
    <w:p w:rsidR="008F61B4" w:rsidRPr="008F61B4" w:rsidRDefault="008F61B4" w:rsidP="008F61B4">
      <w:pPr>
        <w:spacing w:line="276" w:lineRule="auto"/>
        <w:jc w:val="both"/>
      </w:pPr>
    </w:p>
    <w:p w:rsidR="008F61B4" w:rsidRPr="008F61B4" w:rsidRDefault="008F61B4" w:rsidP="008F61B4">
      <w:pPr>
        <w:keepNext/>
        <w:outlineLvl w:val="3"/>
        <w:rPr>
          <w:b/>
        </w:rPr>
      </w:pPr>
      <w:r w:rsidRPr="008F61B4">
        <w:rPr>
          <w:b/>
        </w:rPr>
        <w:t>SORUMLULUK</w:t>
      </w:r>
    </w:p>
    <w:p w:rsidR="008F61B4" w:rsidRPr="008F61B4" w:rsidRDefault="008F61B4" w:rsidP="008F61B4">
      <w:pPr>
        <w:rPr>
          <w:bCs/>
        </w:rPr>
      </w:pPr>
      <w:r w:rsidRPr="008F61B4">
        <w:rPr>
          <w:bCs/>
        </w:rPr>
        <w:t>Okul Müdürü</w:t>
      </w:r>
    </w:p>
    <w:p w:rsidR="008F61B4" w:rsidRPr="008F61B4" w:rsidRDefault="008F61B4" w:rsidP="008F61B4">
      <w:pPr>
        <w:rPr>
          <w:bCs/>
        </w:rPr>
      </w:pPr>
    </w:p>
    <w:p w:rsidR="008F61B4" w:rsidRPr="008F61B4" w:rsidRDefault="008F61B4" w:rsidP="008F61B4">
      <w:pPr>
        <w:rPr>
          <w:b/>
        </w:rPr>
      </w:pPr>
      <w:r w:rsidRPr="008F61B4">
        <w:rPr>
          <w:b/>
        </w:rPr>
        <w:t>UYGULAMA</w:t>
      </w:r>
    </w:p>
    <w:p w:rsidR="008F61B4" w:rsidRPr="008F61B4" w:rsidRDefault="008F61B4" w:rsidP="008F61B4">
      <w:pPr>
        <w:rPr>
          <w:b/>
          <w:bCs/>
        </w:rPr>
      </w:pPr>
      <w:r w:rsidRPr="008F61B4">
        <w:rPr>
          <w:b/>
          <w:bCs/>
        </w:rPr>
        <w:t>Okul Müdürünün Görev ve Sorumlulukları</w:t>
      </w:r>
    </w:p>
    <w:p w:rsidR="008F61B4" w:rsidRPr="008F61B4" w:rsidRDefault="008F61B4" w:rsidP="008F61B4">
      <w:pPr>
        <w:rPr>
          <w:b/>
        </w:rPr>
      </w:pPr>
    </w:p>
    <w:p w:rsidR="008F61B4" w:rsidRPr="008F61B4" w:rsidRDefault="008F61B4" w:rsidP="008F61B4">
      <w:pPr>
        <w:numPr>
          <w:ilvl w:val="0"/>
          <w:numId w:val="5"/>
        </w:numPr>
        <w:shd w:val="clear" w:color="auto" w:fill="FFFFFF"/>
        <w:spacing w:before="100" w:beforeAutospacing="1" w:after="150"/>
        <w:ind w:left="0"/>
        <w:contextualSpacing/>
        <w:rPr>
          <w:color w:val="000000"/>
          <w:sz w:val="22"/>
        </w:rPr>
      </w:pPr>
      <w:r w:rsidRPr="008F61B4">
        <w:rPr>
          <w:color w:val="000000"/>
          <w:sz w:val="22"/>
        </w:rPr>
        <w:t xml:space="preserve">Müdür, Türk millî eğitiminin genel amaçlarına ve temel ilkelerine uygun olarak Anayasa, kanun, tüzük, yönetmelik, yönerge, genelge ve diğer ilgili mevzuat hükümleri doğrultusunda okulun amaçlarını gerçekleştirmek üzere tüm kaynakların etkili ve verimli kullanımından, ekip ruhu anlayışıyla yönetiminden ve temsilinden birinci derecede sorumlu eğitim ve öğretim lideridir. Müdür, okulu bünyesindeki kurul, komisyon ve ekiplerle işbirliği içinde yönetir. </w:t>
      </w:r>
    </w:p>
    <w:p w:rsidR="008F61B4" w:rsidRPr="008F61B4" w:rsidRDefault="008F61B4" w:rsidP="008F61B4">
      <w:pPr>
        <w:numPr>
          <w:ilvl w:val="0"/>
          <w:numId w:val="5"/>
        </w:numPr>
        <w:shd w:val="clear" w:color="auto" w:fill="FFFFFF"/>
        <w:spacing w:before="100" w:beforeAutospacing="1" w:after="150"/>
        <w:ind w:left="0"/>
        <w:contextualSpacing/>
        <w:rPr>
          <w:color w:val="000000"/>
          <w:sz w:val="22"/>
        </w:rPr>
      </w:pPr>
      <w:r w:rsidRPr="008F61B4">
        <w:rPr>
          <w:color w:val="000000"/>
          <w:sz w:val="22"/>
        </w:rPr>
        <w:t xml:space="preserve">Müdür, müdür başyardımcısı ve müdür yardımcısı çalışmalarını valilikçe belirlenen mesai saatleri dâhilinde yapar; görevin gerektirdiği durumlarda mesai saatleri dışında da çalışmalarını sürdürür. </w:t>
      </w:r>
    </w:p>
    <w:p w:rsidR="008F61B4" w:rsidRPr="008F61B4" w:rsidRDefault="008F61B4" w:rsidP="008F61B4">
      <w:pPr>
        <w:numPr>
          <w:ilvl w:val="0"/>
          <w:numId w:val="5"/>
        </w:numPr>
        <w:shd w:val="clear" w:color="auto" w:fill="FFFFFF"/>
        <w:spacing w:before="100" w:beforeAutospacing="1" w:after="150"/>
        <w:ind w:left="0"/>
        <w:contextualSpacing/>
        <w:rPr>
          <w:color w:val="000000"/>
          <w:sz w:val="22"/>
        </w:rPr>
      </w:pPr>
      <w:r w:rsidRPr="008F61B4">
        <w:rPr>
          <w:color w:val="000000"/>
          <w:sz w:val="22"/>
        </w:rPr>
        <w:t xml:space="preserve">Müdür, görevinde sevgi ve saygıya dayalı, uyumlu, güven verici, örnek tutum ve davranış içinde bulunur; mevzuatın kendisine verdiği yetkileri kullanır.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Müdürün görev yetki ve sorumlulukları şunlardır: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a) Öğretim yılı başlamadan önce personelin iş bölümünü yapar ve yazılı olarak bildirir. Öğretmenlerin gerektiğinde görüşlerini de almak suretiyle okutacakları derslere ilişkin görevlerin dağılımını yapar.</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 b) Ünitelendirilmiş yıllık planların hazırlanması amacıyla öğretmenler kurulu ve zümre toplantılarının yapılmasını sağlar. Zümrelerden derslere yönelik ünitelendirilmiş yıllık planı ders yılı başlamadan önce alır, inceler, gerektiğinde değişiklik yaptırarak onaylar ve bir örneğini iade eder.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c) Okulun derslik, bilişim teknolojisi sınıfı, </w:t>
      </w:r>
      <w:r w:rsidR="009A557D">
        <w:rPr>
          <w:color w:val="000000"/>
          <w:sz w:val="22"/>
        </w:rPr>
        <w:t>laboratuvar</w:t>
      </w:r>
      <w:r w:rsidRPr="008F61B4">
        <w:rPr>
          <w:color w:val="000000"/>
          <w:sz w:val="22"/>
        </w:rPr>
        <w:t xml:space="preserve">, atölye, kütüphane, araç ve gereci ile diğer tesislerini sağlık ve güvenlik şartlarına uygun bir şekilde eğitim ve öğretime hazır bulundurur. Bunlardan imkânlar ölçüsünde diğer okullarla çevrenin de yararlanmasını sağlar. Diğer okul ve çevre imkânlarından da yararlanılması için gerekli tedbirleri alır. Öğrencilerin sürekli eğitimlerini yürütmek için millî eğitim müdürlüğü ve ilgili kuruluşlarla işbirliği yaparak il sınırları içindeki bütün okul ve işletmelerden yararlanılması, gerekli durumlarda bina Sayfa 40 / 105 kiralanmasıyla ilgili iş ve işlemleri yürütür.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ç) Eğitim ve öğretim çalışmalarını etkili, verimli duruma getirmek ve geliştirmek, sorunlara çözüm üretmek amacıyla kurul, komisyon ve ekipleri oluşturur. Toplantılarda alınan kararları onaylar, uygulamaya koyar ve gerektiğinde üst makama bildirir.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d) Öğretmenlerin performanslarını artırmak amacıyla her öğretim yılında en az bir defa dersini izler ve rehberlikte bulunur.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e) Teknolojik gelişmeleri okula kazandırır. Okulun ihtiyaçlarını belirler, bütçe imkânlarına göre satın alma, bağış ve benzeri yollarla karşılanması için gerekli işlemleri yaptırır. Eğitim araç ve gereciyle donatım ihtiyaçlarını zamanında ilgili birimlere bildirir.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f) Okulun düzen ve disipliniyle ilgili her türlü tedbiri alır.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g) Personelin yetiştirilmesi ve geliştirilmesi için gerekli tedbirleri alır. Adaylık ve hizmetiçi eğitim faaliyetleriyle ilgili iş ve işlemleri yürütür.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ğ) Personelin performans yönetimi ve disiplin işleriyle öğrenci ödül ve disiplin işlerini yürütür.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h) Rehberlik hizmetlerinin yürütülmesini sağlar. Özel eğitim ihtiyacı olan öğrencilerin eğitim ve öğretim süreçlerinin yürütülmesine ilişkin gerekli tedbirleri alır.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ı) Öğrencilere ders yılı içinde gerektiğinde 5 günü geçmemek üzere izin verebilir. Bu yetkisini yardımcılarına devredebilir.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i) Öğrencilerin askerlik ertelemesine ilişkin iş ve işlemlerinin 21/6/1927 tarihli ve 1111 sayılı Askerlik Kanunu hükümlerine göre yürütülmesini sağlar.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lastRenderedPageBreak/>
        <w:t xml:space="preserve">j) Öğretmenlerin ve öğrencilerin nöbet görev ve yerlerini belirler, onaylar ve uygulamaya koyar.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k) Haftalık ders programlarının düzenlenmesini sağlar, onaylar ve uygulamaya koyar.</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 l) (Değişik:RG-26/3/2017-30019) Diploma, usta öğreticilik, ustalık, işyeri açma, kalfalık, öğrenim durum belgesi, sözleşme ve benzeri belgeleri onaylar.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m) Eğitim ve öğretim ile yönetimde verimliliğin artırılması, kalitenin yükseltilmesi ve sürekli gelişimin sağlanması için araştırma yapılmasını, bu konularda iyileştirmeye yönelik projeler hazırlanmasını ve uygulanmasını sağlar.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n) Görevini üstün başarıyla yürüten personelin ödüllendirilmelerini teklif eder. Görevini gereği gibi yapmayanları uyarır, gerektiğinde haklarında disiplin işlemi yapılmasını sağlar.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o) Özürleri nedeniyle görevine gelemeyen personelin yerine görevlendirme yapılması için gerekli tedbirleri alır.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ö) İzinli veya görevli olduğu durumlarda müdür başyardımcısının, müdür başyardımcısının bulunmadığı hâllerde ise bir müdür yardımcısının müdür vekili olarak görevlendirilmesini millî eğitim müdürlüğüne teklif eder.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p) Eğitim ve öğretimle ilgili her türlü mevzuat değişikliklerini takip eder ve ilgililere duyurulmasını sağlar.</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 r) Stratejik plan ve bütçe önerilerini gerekçeli olarak hazırlar, ilgili makama sunar, yetkisinde bulunan bütçe giderlerini gerçekleştirir, takip eder, giderlerle ilgili belgeleri zamanında düzenletir, harcamalarla ilgili azami tasarrufun sağlanmasına özen gösterir.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s) Okulun bina, tesis, atölye, laboratuvar, salon, bahçe ve benzeri bölümleri ile araçgerecinin diğer kurum ve kuruluşlarla birlikte kullanılması durumunda, mahalli mülki idare amirinin onayını da alarak ilgili kurumla bir protokol imzalar ve bir örneğini üst makama gönderir.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ş) Harcama yetkilisi olarak, müdür başyardımcısını veya müdür yardımcılarından birini 10/12/2003 tarihli ve 5018 sayılı Kamu Mali Yönetimi ve Kontrol Kanununa göre gerçekleştirme görevlisi olarak görevlendirir.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t) 28/12/2006 tarihli ve 2006/11545 sayılı Bakanlar Kurulu Kararı ile yürürlüğe konulan Taşınır Mal Yönetmeliğine göre memuriyet veya çalışma unvanına bağlı kalmaksızın, taşınır kayıt ve işlemlerini yürütmek üzere gerekli bilgi ve niteliklere sahip personel arasından taşınır kayıt ve kontrol yetkilisi görevlendirir. Sayfa 41 / 105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u) Elektronik ortamda yürütülmesi gereken iş ve işlemlerle ilgili gerekli takip ve denetimi yapar.</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 ü) 9/2/2012 tarihli ve 28199 sayılı Resmî Gazete’de yayımlanan Millî Eğitim Bakanlığı Okul-Aile Birliği Yönetmeliğindeki sorumluluklarını yerine getirir.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v) Öğrenci ve çalışanların sağlığının korunması, okulun fizikî yapısından ve çevreden kaynaklanan olumsuz sağlık şartlarının iyileştirilmesi amacıyla koruyucu tedbirlerin alınmasını sağlar.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y) Okul binası ve eklentilerinin sabotaj, yangın, hırsızlık ve diğer tehlikelere karşı korunması için gerekli koruyucu güvenlik tedbirlerinin alınmasını sağlar.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z) Okul ve öğrencilerin katılacağı yarışmalar ve sınavlarla ilgili komisyonları oluşturur, bu etkinliklere katılan öğrencilere danışmanlık ve rehberlik yapmak üzere öğretmen görevlendirir.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aa) Görev tanımındaki diğer görevleri de yapar.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bb) 20/6/2012 tarihli ve 6331 sayılı İş Sağlığı ve Güvenliği Kanununun 11 ve 12 nci maddesi uyarınca acil durumlarla mücadele için gerekli tedbirleri alır.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(5) Mesleki ve teknik ortaöğretim kurumu müdürleri ayrıca okuldaki eğitim, öğretimle ve işleyişiyle ilgili olarak;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a) Derslik, atölye ve </w:t>
      </w:r>
      <w:r w:rsidR="009A557D">
        <w:rPr>
          <w:color w:val="000000"/>
          <w:sz w:val="22"/>
        </w:rPr>
        <w:t>laboratuvar</w:t>
      </w:r>
      <w:r w:rsidRPr="008F61B4">
        <w:rPr>
          <w:color w:val="000000"/>
          <w:sz w:val="22"/>
        </w:rPr>
        <w:t xml:space="preserve">ların birer üretim ortamı durumuna getirilmesini; çevredeki işletme, müze, turistik tesis ve benzeri kuruluşlarla işbirliğine gidilerek insan gücü ihtiyacıyla alana/dallara alınacak öğrenci sayılarının belirlenmesini; atölye, </w:t>
      </w:r>
      <w:r w:rsidR="009A557D">
        <w:rPr>
          <w:color w:val="000000"/>
          <w:sz w:val="22"/>
        </w:rPr>
        <w:t>laboratuvar</w:t>
      </w:r>
      <w:r w:rsidRPr="008F61B4">
        <w:rPr>
          <w:color w:val="000000"/>
          <w:sz w:val="22"/>
        </w:rPr>
        <w:t xml:space="preserve">, uygulamalı ders, (Değişik ibare:RG-13/9/2014-29118) stajının buralarda yapılabilme imkânlarının araştırılmasını, mesleklerinde başarılı olanların ders, seminer ve konferans gibi etkinliklerle eğitime katkıda bulunmalarını sağlar.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b) Mesleki Açık Öğretim Lisesi programlarına katılan öğrencilere yüz yüze eğitim verilmesi için gerekli önlemleri alır. Okulun derslik, atölye ve </w:t>
      </w:r>
      <w:r w:rsidR="009A557D">
        <w:rPr>
          <w:color w:val="000000"/>
          <w:sz w:val="22"/>
        </w:rPr>
        <w:t>laboratuvar</w:t>
      </w:r>
      <w:r w:rsidRPr="008F61B4">
        <w:rPr>
          <w:color w:val="000000"/>
          <w:sz w:val="22"/>
        </w:rPr>
        <w:t xml:space="preserve">larında açılması planlanan yaygın eğitim faaliyetleri konusunda ilgili kurumlarla işbirliği yapar.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lastRenderedPageBreak/>
        <w:t xml:space="preserve">c) Mezunların elektronik ortamda izlenmesini, gerektiğinde mezunlar ve işyeri yetkililerine anket uygulanmasını sağlar. Okulun yıllara göre mesleki ve akademik başarısını tespit ederek sonuçlarından yararlanır.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ç) (Değişik:RG-16/9/2017-30182) Okulda üretime ilişkin iş ve işlemleri yürütmek üzere atölye ve </w:t>
      </w:r>
      <w:r w:rsidR="009A557D">
        <w:rPr>
          <w:color w:val="000000"/>
          <w:sz w:val="22"/>
        </w:rPr>
        <w:t>laboratuvar</w:t>
      </w:r>
      <w:r w:rsidRPr="008F61B4">
        <w:rPr>
          <w:color w:val="000000"/>
          <w:sz w:val="22"/>
        </w:rPr>
        <w:t xml:space="preserve"> öğretmenleri arasından atanmış bir müdür yardımcısını, teknik müdür yardımcısı olarak görevlendirir.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d) Sektörle işbirliğine önem verir. Çevredeki sektörel gelişim ve değişimi izleyerek programların, iş hayatının istek ve beklentileri doğrultusunda geliştirilmesi konusunda yapılan çalışmaların, ilgili birimlere iletilmesini sağlar.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e) Döner sermaye iş ve işlemlerinde, 20/10/2006 tarihli ve 26325 sayılı Resmî Gazete’de yayımlanan Millî Eğitim Bakanlığı Döner Sermaye İşletmelerinde Üretimi Teşvik Primi Dağıtımı, Parça Başı Üretim, Atölye ve Tesislerin Özel Sektörle İşbirliği Yapılarak İşletilmesi Hakkında Yönetmelik hükümlerine göre eğitim ve öğretimi aksatmamak şartıyla gerektiğinde sorumluluğundaki atölye ve </w:t>
      </w:r>
      <w:r w:rsidR="009A557D">
        <w:rPr>
          <w:color w:val="000000"/>
          <w:sz w:val="22"/>
        </w:rPr>
        <w:t>laboratuvar</w:t>
      </w:r>
      <w:r w:rsidRPr="008F61B4">
        <w:rPr>
          <w:color w:val="000000"/>
          <w:sz w:val="22"/>
        </w:rPr>
        <w:t>lar ile makine ve teçhizatın özel sektörle birlikte kullanılmasına imkân sağlar.</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 (6) İşletmelerde mesleki eğitimle ilgili olarak;</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 a) (Değişik:RG-26/3/2017-30019) Öğrencilere, yaşına uygun asgari ücretin 3308 sayılı Kanunda belirlenen tutarı kadar ödenecek ücret, ücret artışı ve diğer imkânlar konusunda öğrenci reşitse kendisi; değilse yasal temsilcisiyle birlikte işletmelerle eğitim sözleşmesini imzalar.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b) Eğitimin öğretim programına uygun olarak yürütülmesi ve okul-işletme arasında sürekli işbirliğini sağlamak amacıyla bir koordinatör müdür yardımcısıyla ilgili alandaki öğretmen, öğrenci, işletme sayısı ve işletmelerin okula uzaklıkları dikkate alınarak aynı alanın atölye, </w:t>
      </w:r>
      <w:r w:rsidR="009A557D">
        <w:rPr>
          <w:color w:val="000000"/>
          <w:sz w:val="22"/>
        </w:rPr>
        <w:t>laboratuvar</w:t>
      </w:r>
      <w:r w:rsidRPr="008F61B4">
        <w:rPr>
          <w:color w:val="000000"/>
          <w:sz w:val="22"/>
        </w:rPr>
        <w:t xml:space="preserve"> ve meslek dersleri öğretmenleri arasından yeterli sayıda koordinatör öğretmen görevlendirir, rehberlik eder ve denetler. (Değişik cümle:RG-16/9/2017-30182) Yönetici ve öğretmenlere, "işletmelerde meslek eğitimi" adıyla verilecek ders göreviyle ilgili Sayfa 42 / 105 programı hazırlar ve millî eğitim müdürlüğünün onayına sunar.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c) İşletmelerde görevli eğitici personel/usta öğreticinin hizmet içi eğitiminde, okulun personel ve diğer imkânlarıyla yardımcı olur.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ç) Eğitimde amaçlanan hedeflere ulaşılması için işletme yetkilileriyle işbirliği yaparak gerekli önlemleri alır. İşletme yetkilileriyle yapılan toplantılara başkanlık eder.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d) Okulda atölye, </w:t>
      </w:r>
      <w:r w:rsidR="009A557D">
        <w:rPr>
          <w:color w:val="000000"/>
          <w:sz w:val="22"/>
        </w:rPr>
        <w:t>laboratuvar</w:t>
      </w:r>
      <w:r w:rsidRPr="008F61B4">
        <w:rPr>
          <w:color w:val="000000"/>
          <w:sz w:val="22"/>
        </w:rPr>
        <w:t xml:space="preserve"> kurulmaması veya yeterli donanım bulunmaması hâlinde sektörle işbirliği çerçevesinde yapılan protokol kapsamında işletmelerin eğitim birimlerinde alan/dal derslerinin eğitim ve öğretimi için ilgili alanın (Değişik ibare:RG-28/10/2016-29871) atölye ve </w:t>
      </w:r>
      <w:r w:rsidR="009A557D">
        <w:rPr>
          <w:color w:val="000000"/>
          <w:sz w:val="22"/>
        </w:rPr>
        <w:t>laboratuvar</w:t>
      </w:r>
      <w:r w:rsidRPr="008F61B4">
        <w:rPr>
          <w:color w:val="000000"/>
          <w:sz w:val="22"/>
        </w:rPr>
        <w:t xml:space="preserve"> öğretmeni görevlendirir. Ayrıca uygulamalı derslerin eğitiminin işletmelerde yapılması hâlinde yüz yüze eğitim kapsamında ders okutmak üzere bu işletmelerde öğretmen görevlendirir.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 xml:space="preserve">(7) (Değişik:RG-16/9/2017-30182) Anadolu imam-hatip lisesi müdürleri, okuldaki eğitim, öğretimle ve işleyişle ilgili olarak okulun çevreyle ilişki kurmasını sağlamak amacıyla mesleki konularda uygulamaya yönelik faaliyetlerde meslek dersleri öğretmenlerinin sorumluluğunda sosyal etkinlikler çerçevesinde hutbe, vaaz ve benzeri programlar düzenler ve bu konularda müftülük, il veya ilçe millî eğitim müdürlükleri, yükseköğretim kurumları ve diğer kurum ve kuruluşlarla işbirliği yapar. Açık Öğretim İmam Hatip Lisesi öğrencilerine yüz yüze eğitim verilmesi konusunda gerekli önlemleri alır. Ayrıca okulun mescit, kütüphane, kitaplık, </w:t>
      </w:r>
      <w:r w:rsidR="009A557D">
        <w:rPr>
          <w:color w:val="000000"/>
          <w:sz w:val="22"/>
        </w:rPr>
        <w:t>laboratuvar</w:t>
      </w:r>
      <w:r w:rsidRPr="008F61B4">
        <w:rPr>
          <w:color w:val="000000"/>
          <w:sz w:val="22"/>
        </w:rPr>
        <w:t xml:space="preserve"> ve benzeri eğitim ortamları ve uygulama çalışmalarında kazanılacak bilgi ve becerilerin okulun amaçlarına ve öğretim programlarındaki ilkelere uygun olarak kullanılmasını sağlar. </w:t>
      </w:r>
    </w:p>
    <w:p w:rsidR="008F61B4" w:rsidRPr="008F61B4" w:rsidRDefault="008F61B4" w:rsidP="008F61B4">
      <w:pPr>
        <w:shd w:val="clear" w:color="auto" w:fill="FFFFFF"/>
        <w:spacing w:before="100" w:beforeAutospacing="1" w:after="150"/>
        <w:contextualSpacing/>
        <w:rPr>
          <w:color w:val="000000"/>
          <w:sz w:val="22"/>
        </w:rPr>
      </w:pPr>
      <w:r w:rsidRPr="008F61B4">
        <w:rPr>
          <w:color w:val="000000"/>
          <w:sz w:val="22"/>
        </w:rPr>
        <w:t>(8) (Ek:RG-16/9/2017-30182) Öğrenci taşıma uygulamasına ilişkin Millî Eğitim Bakanlığı Taşıma Yoluyla Eğitime Erişim Yönetmeliğinde yer alan görevleri yerine getirir.</w:t>
      </w:r>
    </w:p>
    <w:p w:rsidR="00B574DB" w:rsidRPr="008F61B4" w:rsidRDefault="00B574DB" w:rsidP="008F61B4">
      <w:pPr>
        <w:rPr>
          <w:szCs w:val="28"/>
        </w:rPr>
      </w:pPr>
    </w:p>
    <w:sectPr w:rsidR="00B574DB" w:rsidRPr="008F61B4"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4BC" w:rsidRDefault="00E304BC" w:rsidP="00515F72">
      <w:r>
        <w:separator/>
      </w:r>
    </w:p>
  </w:endnote>
  <w:endnote w:type="continuationSeparator" w:id="0">
    <w:p w:rsidR="00E304BC" w:rsidRDefault="00E304BC"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8366E1"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6540B0" w:rsidRPr="00003909">
            <w:rPr>
              <w:noProof/>
            </w:rPr>
            <w:fldChar w:fldCharType="begin"/>
          </w:r>
          <w:r w:rsidRPr="00003909">
            <w:rPr>
              <w:noProof/>
            </w:rPr>
            <w:instrText xml:space="preserve"> PAGE </w:instrText>
          </w:r>
          <w:r w:rsidR="006540B0" w:rsidRPr="00003909">
            <w:rPr>
              <w:noProof/>
            </w:rPr>
            <w:fldChar w:fldCharType="separate"/>
          </w:r>
          <w:r w:rsidR="007A45C2">
            <w:rPr>
              <w:noProof/>
            </w:rPr>
            <w:t>1</w:t>
          </w:r>
          <w:r w:rsidR="006540B0" w:rsidRPr="00003909">
            <w:rPr>
              <w:noProof/>
            </w:rPr>
            <w:fldChar w:fldCharType="end"/>
          </w:r>
          <w:r w:rsidRPr="00003909">
            <w:t xml:space="preserve"> / </w:t>
          </w:r>
          <w:r w:rsidR="006540B0" w:rsidRPr="00003909">
            <w:rPr>
              <w:noProof/>
            </w:rPr>
            <w:fldChar w:fldCharType="begin"/>
          </w:r>
          <w:r w:rsidRPr="00003909">
            <w:rPr>
              <w:noProof/>
            </w:rPr>
            <w:instrText xml:space="preserve"> NUMPAGES </w:instrText>
          </w:r>
          <w:r w:rsidR="006540B0" w:rsidRPr="00003909">
            <w:rPr>
              <w:noProof/>
            </w:rPr>
            <w:fldChar w:fldCharType="separate"/>
          </w:r>
          <w:r w:rsidR="007A45C2">
            <w:rPr>
              <w:noProof/>
            </w:rPr>
            <w:t>3</w:t>
          </w:r>
          <w:r w:rsidR="006540B0" w:rsidRPr="00003909">
            <w:rPr>
              <w:noProof/>
            </w:rPr>
            <w:fldChar w:fldCharType="end"/>
          </w:r>
        </w:p>
      </w:tc>
    </w:tr>
    <w:tr w:rsidR="004F3A63" w:rsidRPr="00003909" w:rsidTr="00DE76B2">
      <w:trPr>
        <w:cantSplit/>
        <w:trHeight w:val="539"/>
      </w:trPr>
      <w:tc>
        <w:tcPr>
          <w:tcW w:w="3954" w:type="dxa"/>
          <w:vAlign w:val="center"/>
        </w:tcPr>
        <w:p w:rsidR="004F3A63" w:rsidRPr="00003909" w:rsidRDefault="007A45C2" w:rsidP="00DE76B2">
          <w:pPr>
            <w:pStyle w:val="AltBilgi"/>
            <w:jc w:val="center"/>
          </w:pPr>
          <w:r>
            <w:t>Ahmet YILMAZ</w:t>
          </w:r>
        </w:p>
      </w:tc>
      <w:tc>
        <w:tcPr>
          <w:tcW w:w="3854" w:type="dxa"/>
          <w:vAlign w:val="center"/>
        </w:tcPr>
        <w:p w:rsidR="004F3A63" w:rsidRPr="00003909" w:rsidRDefault="007A45C2"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4BC" w:rsidRDefault="00E304BC" w:rsidP="00515F72">
      <w:r>
        <w:separator/>
      </w:r>
    </w:p>
  </w:footnote>
  <w:footnote w:type="continuationSeparator" w:id="0">
    <w:p w:rsidR="00E304BC" w:rsidRDefault="00E304BC"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580D5B" w:rsidP="00580D5B">
          <w:pPr>
            <w:pStyle w:val="stBilgi"/>
            <w:jc w:val="center"/>
            <w:rPr>
              <w:sz w:val="18"/>
              <w:szCs w:val="18"/>
            </w:rPr>
          </w:pPr>
          <w:r>
            <w:rPr>
              <w:sz w:val="18"/>
              <w:szCs w:val="18"/>
            </w:rPr>
            <w:t>GRV</w:t>
          </w:r>
          <w:r w:rsidR="00B574DB">
            <w:rPr>
              <w:sz w:val="18"/>
              <w:szCs w:val="18"/>
            </w:rPr>
            <w:t>-00</w:t>
          </w:r>
          <w:r w:rsidR="004C6FAC">
            <w:rPr>
              <w:sz w:val="18"/>
              <w:szCs w:val="18"/>
            </w:rPr>
            <w:t>2</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6540B0"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7A45C2">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8366E1" w:rsidP="001333D0">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523EF8" w:rsidRDefault="008F61B4" w:rsidP="00580D5B">
          <w:pPr>
            <w:jc w:val="center"/>
            <w:rPr>
              <w:b/>
            </w:rPr>
          </w:pPr>
          <w:r>
            <w:rPr>
              <w:b/>
            </w:rPr>
            <w:t>OKUL MÜDÜRÜ</w:t>
          </w:r>
          <w:r w:rsidR="00580D5B">
            <w:rPr>
              <w:b/>
            </w:rPr>
            <w:t xml:space="preserve"> GÖREV TANIMI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1F9"/>
    <w:multiLevelType w:val="hybridMultilevel"/>
    <w:tmpl w:val="3104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404027F2"/>
    <w:multiLevelType w:val="hybridMultilevel"/>
    <w:tmpl w:val="4008E4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9378E"/>
    <w:rsid w:val="000A2D3F"/>
    <w:rsid w:val="00151AF6"/>
    <w:rsid w:val="001958C3"/>
    <w:rsid w:val="001E17ED"/>
    <w:rsid w:val="00212392"/>
    <w:rsid w:val="00241789"/>
    <w:rsid w:val="00312A75"/>
    <w:rsid w:val="00327C30"/>
    <w:rsid w:val="00384690"/>
    <w:rsid w:val="00402BA2"/>
    <w:rsid w:val="004444BB"/>
    <w:rsid w:val="004B629D"/>
    <w:rsid w:val="004C6FAC"/>
    <w:rsid w:val="004D0C86"/>
    <w:rsid w:val="004D2927"/>
    <w:rsid w:val="004F3A63"/>
    <w:rsid w:val="00515F72"/>
    <w:rsid w:val="00523EF8"/>
    <w:rsid w:val="00524833"/>
    <w:rsid w:val="00535009"/>
    <w:rsid w:val="00580D5B"/>
    <w:rsid w:val="00597C18"/>
    <w:rsid w:val="005C6983"/>
    <w:rsid w:val="005D3112"/>
    <w:rsid w:val="00631523"/>
    <w:rsid w:val="006519E1"/>
    <w:rsid w:val="006540B0"/>
    <w:rsid w:val="00675F86"/>
    <w:rsid w:val="006F2CB2"/>
    <w:rsid w:val="007113B7"/>
    <w:rsid w:val="007172CF"/>
    <w:rsid w:val="00756361"/>
    <w:rsid w:val="007A45C2"/>
    <w:rsid w:val="007B04BD"/>
    <w:rsid w:val="007F1148"/>
    <w:rsid w:val="00802EDB"/>
    <w:rsid w:val="008366E1"/>
    <w:rsid w:val="00847F8D"/>
    <w:rsid w:val="00872A63"/>
    <w:rsid w:val="008732F1"/>
    <w:rsid w:val="008D76EC"/>
    <w:rsid w:val="008F2BF0"/>
    <w:rsid w:val="008F61B4"/>
    <w:rsid w:val="00985696"/>
    <w:rsid w:val="009A557D"/>
    <w:rsid w:val="009B044B"/>
    <w:rsid w:val="00A147B4"/>
    <w:rsid w:val="00A66846"/>
    <w:rsid w:val="00A9091D"/>
    <w:rsid w:val="00AC54C7"/>
    <w:rsid w:val="00AE3A09"/>
    <w:rsid w:val="00AF0956"/>
    <w:rsid w:val="00AF5C41"/>
    <w:rsid w:val="00B13BC5"/>
    <w:rsid w:val="00B574DB"/>
    <w:rsid w:val="00B64614"/>
    <w:rsid w:val="00B76422"/>
    <w:rsid w:val="00BA1F2C"/>
    <w:rsid w:val="00BD5384"/>
    <w:rsid w:val="00C4638E"/>
    <w:rsid w:val="00C52074"/>
    <w:rsid w:val="00D7546A"/>
    <w:rsid w:val="00DE76B2"/>
    <w:rsid w:val="00E304BC"/>
    <w:rsid w:val="00E4155A"/>
    <w:rsid w:val="00E77A14"/>
    <w:rsid w:val="00E82876"/>
    <w:rsid w:val="00E8410A"/>
    <w:rsid w:val="00EA1744"/>
    <w:rsid w:val="00EC0AA6"/>
    <w:rsid w:val="00ED1E89"/>
    <w:rsid w:val="00ED4BB3"/>
    <w:rsid w:val="00EE6EC5"/>
    <w:rsid w:val="00F21471"/>
    <w:rsid w:val="00F41B1F"/>
    <w:rsid w:val="00F44C56"/>
    <w:rsid w:val="00FA3CA5"/>
    <w:rsid w:val="00FD483E"/>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C2C8C-AB0E-40C0-80D3-6A0DDEDA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customStyle="1" w:styleId="Default">
    <w:name w:val="Default"/>
    <w:rsid w:val="004C6F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72745">
      <w:bodyDiv w:val="1"/>
      <w:marLeft w:val="0"/>
      <w:marRight w:val="0"/>
      <w:marTop w:val="0"/>
      <w:marBottom w:val="0"/>
      <w:divBdr>
        <w:top w:val="none" w:sz="0" w:space="0" w:color="auto"/>
        <w:left w:val="none" w:sz="0" w:space="0" w:color="auto"/>
        <w:bottom w:val="none" w:sz="0" w:space="0" w:color="auto"/>
        <w:right w:val="none" w:sz="0" w:space="0" w:color="auto"/>
      </w:divBdr>
    </w:div>
    <w:div w:id="114874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1726</Words>
  <Characters>9841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43</cp:revision>
  <cp:lastPrinted>2019-10-20T12:45:00Z</cp:lastPrinted>
  <dcterms:created xsi:type="dcterms:W3CDTF">2019-10-20T09:45:00Z</dcterms:created>
  <dcterms:modified xsi:type="dcterms:W3CDTF">2022-12-03T12:20:00Z</dcterms:modified>
</cp:coreProperties>
</file>